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09" w:rsidRPr="00A64509" w:rsidRDefault="00A64509" w:rsidP="00A6450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64509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64509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64509" w:rsidRPr="00A64509" w:rsidRDefault="00A64509" w:rsidP="00A64509">
      <w:pPr>
        <w:spacing w:after="0" w:line="240" w:lineRule="auto"/>
        <w:rPr>
          <w:rFonts w:ascii="Calibri" w:eastAsia="Times New Roman" w:hAnsi="Calibri" w:cs="Times New Roman"/>
        </w:rPr>
      </w:pPr>
    </w:p>
    <w:p w:rsidR="00A64509" w:rsidRPr="00A64509" w:rsidRDefault="00A64509" w:rsidP="00A64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450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выполнении муниципальных заданий за 2017 год</w:t>
      </w:r>
    </w:p>
    <w:p w:rsidR="00A64509" w:rsidRPr="00A64509" w:rsidRDefault="00A64509" w:rsidP="00A645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6205"/>
        <w:gridCol w:w="1544"/>
        <w:gridCol w:w="1245"/>
        <w:gridCol w:w="1920"/>
        <w:gridCol w:w="1280"/>
        <w:gridCol w:w="1142"/>
        <w:gridCol w:w="1510"/>
      </w:tblGrid>
      <w:tr w:rsidR="00A64509" w:rsidRPr="00A64509" w:rsidTr="00A64509">
        <w:trPr>
          <w:cantSplit/>
          <w:trHeight w:val="288"/>
          <w:tblHeader/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205" w:type="dxa"/>
            <w:vMerge w:val="restart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муниципальных услуг (работ), включенных в муниципальное задание по соответствующему ведомству</w:t>
            </w:r>
          </w:p>
        </w:tc>
        <w:tc>
          <w:tcPr>
            <w:tcW w:w="2789" w:type="dxa"/>
            <w:gridSpan w:val="2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финансового обеспечения муниципальных заданий, тыс. рублей</w:t>
            </w:r>
          </w:p>
        </w:tc>
        <w:tc>
          <w:tcPr>
            <w:tcW w:w="5852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муниципальных услуг (работ)</w:t>
            </w:r>
          </w:p>
        </w:tc>
      </w:tr>
      <w:tr w:rsidR="00A64509" w:rsidRPr="00A64509" w:rsidTr="00A64509">
        <w:trPr>
          <w:cantSplit/>
          <w:trHeight w:val="564"/>
          <w:tblHeader/>
          <w:jc w:val="center"/>
        </w:trPr>
        <w:tc>
          <w:tcPr>
            <w:tcW w:w="5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2" w:type="dxa"/>
            <w:gridSpan w:val="4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4509" w:rsidRPr="00A64509" w:rsidTr="00A64509">
        <w:trPr>
          <w:cantSplit/>
          <w:trHeight w:val="224"/>
          <w:tblHeader/>
          <w:jc w:val="center"/>
        </w:trPr>
        <w:tc>
          <w:tcPr>
            <w:tcW w:w="5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Утверждено</w:t>
            </w: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(с учетом внесенных изменений в установленном порядке)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 плану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Фактическое значение</w:t>
            </w:r>
          </w:p>
        </w:tc>
      </w:tr>
      <w:tr w:rsidR="00A64509" w:rsidRPr="00A64509" w:rsidTr="00A64509">
        <w:trPr>
          <w:cantSplit/>
          <w:trHeight w:val="288"/>
          <w:tblHeader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05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14846" w:type="dxa"/>
            <w:gridSpan w:val="7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 (в отношении МАУ "Многофункциональный центр предоставления государственных и муниципальных услуг")</w:t>
            </w:r>
          </w:p>
        </w:tc>
      </w:tr>
      <w:tr w:rsidR="00A64509" w:rsidRPr="00A64509" w:rsidTr="00A64509">
        <w:trPr>
          <w:cantSplit/>
          <w:trHeight w:val="397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30 500,0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30 500,0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услуг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49 890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50 664</w:t>
            </w:r>
          </w:p>
        </w:tc>
      </w:tr>
      <w:tr w:rsidR="00A64509" w:rsidRPr="00A64509" w:rsidTr="00A64509">
        <w:trPr>
          <w:cantSplit/>
          <w:trHeight w:val="348"/>
          <w:jc w:val="center"/>
        </w:trPr>
        <w:tc>
          <w:tcPr>
            <w:tcW w:w="6785" w:type="dxa"/>
            <w:gridSpan w:val="2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объем бюджетных ассигнований 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30 500,0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30 500,0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14846" w:type="dxa"/>
            <w:gridSpan w:val="7"/>
            <w:shd w:val="clear" w:color="000000" w:fill="FFFFFF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 (МАУ "Городское лесничество")</w:t>
            </w:r>
          </w:p>
        </w:tc>
      </w:tr>
      <w:tr w:rsidR="00A64509" w:rsidRPr="00A64509" w:rsidTr="00A64509">
        <w:trPr>
          <w:cantSplit/>
          <w:trHeight w:val="311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соблюдения лесного законодательства, выявление нарушений и принятие мер в соответствии с законодательством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11 211,6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11 211,6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Трудозатраты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человеко-день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56,08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56,08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Тушение лесных пожаров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514,7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514,7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Гектары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гектар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0,81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A64509" w:rsidRPr="00A64509" w:rsidTr="00A64509">
        <w:trPr>
          <w:cantSplit/>
          <w:trHeight w:val="341"/>
          <w:jc w:val="center"/>
        </w:trPr>
        <w:tc>
          <w:tcPr>
            <w:tcW w:w="580" w:type="dxa"/>
            <w:vMerge w:val="restart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05" w:type="dxa"/>
            <w:vMerge w:val="restart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Предупреждение возникновения и распространения лесных пожаров, включая особо охраняемую природную территорию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10 768,9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10 768,9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Гектары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гектар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130,7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130,7</w:t>
            </w:r>
          </w:p>
        </w:tc>
      </w:tr>
      <w:tr w:rsidR="00A64509" w:rsidRPr="00A64509" w:rsidTr="00A64509">
        <w:trPr>
          <w:cantSplit/>
          <w:trHeight w:val="253"/>
          <w:jc w:val="center"/>
        </w:trPr>
        <w:tc>
          <w:tcPr>
            <w:tcW w:w="5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3 082,4</w:t>
            </w:r>
          </w:p>
        </w:tc>
        <w:tc>
          <w:tcPr>
            <w:tcW w:w="1245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3 082,4</w:t>
            </w:r>
          </w:p>
        </w:tc>
        <w:tc>
          <w:tcPr>
            <w:tcW w:w="1920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Километры</w:t>
            </w:r>
          </w:p>
        </w:tc>
        <w:tc>
          <w:tcPr>
            <w:tcW w:w="1280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142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10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64509" w:rsidRPr="00A64509" w:rsidTr="00A64509">
        <w:trPr>
          <w:cantSplit/>
          <w:trHeight w:val="230"/>
          <w:jc w:val="center"/>
        </w:trPr>
        <w:tc>
          <w:tcPr>
            <w:tcW w:w="5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6785" w:type="dxa"/>
            <w:gridSpan w:val="2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объем бюджетных ассигнований 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25 577,6</w:t>
            </w:r>
          </w:p>
        </w:tc>
        <w:tc>
          <w:tcPr>
            <w:tcW w:w="1245" w:type="dxa"/>
            <w:shd w:val="clear" w:color="000000" w:fill="FFFFFF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25 577,6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14846" w:type="dxa"/>
            <w:gridSpan w:val="7"/>
            <w:shd w:val="clear" w:color="000000" w:fill="FFFFFF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детей и молодежи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4 485,1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4 485,1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человеко-дней пребывания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человеко-день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18 843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18 843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470 842,2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470 842,2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2 609,0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2 609,0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279 073,7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279 073,7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2 164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2 164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302 234,2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302 234,2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2 349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2 349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52 806,0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52 806,0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422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40 483,5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40 483,5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человеко-часов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224,0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224,0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Присмотр и уход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1 213,8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1 213,8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детей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2 609,0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2 609,0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6785" w:type="dxa"/>
            <w:gridSpan w:val="2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объем бюджетных ассигнований 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1 151 138,5</w:t>
            </w:r>
          </w:p>
        </w:tc>
        <w:tc>
          <w:tcPr>
            <w:tcW w:w="1245" w:type="dxa"/>
            <w:shd w:val="clear" w:color="000000" w:fill="FFFFFF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1 151 138,5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4846" w:type="dxa"/>
            <w:gridSpan w:val="7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13 109,4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13 109,4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посещений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81 500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82 623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Формирование, учёт, изучение, обеспечение физического сохранения и безопасности фондов библиотеки 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13 109,5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13 109,5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документов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157 043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157 034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Публичный показ музейных предметов и музейных коллекций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10 501,1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10 438,4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посетителей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28 300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29 348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7 856,6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7 856,6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музейных фондов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34 697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34 753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 кинофильмов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14 974,9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14 974,9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зрителей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11 500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11 541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65 309,9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65 309,9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посетителей центра культуры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157 000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157 502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дополнительных  </w:t>
            </w:r>
            <w:proofErr w:type="spellStart"/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предпрофессинальных</w:t>
            </w:r>
            <w:proofErr w:type="spellEnd"/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 в области искусств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37 221,9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37 221,9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человеко-часов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693 530,5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693 530,5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37 771,9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37 771,9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человеко-часов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140 064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140 064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6785" w:type="dxa"/>
            <w:gridSpan w:val="2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объем бюджетных ассигнований </w:t>
            </w:r>
          </w:p>
        </w:tc>
        <w:tc>
          <w:tcPr>
            <w:tcW w:w="1544" w:type="dxa"/>
            <w:shd w:val="clear" w:color="000000" w:fill="FFFFFF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199 855,2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199 792,5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846" w:type="dxa"/>
            <w:gridSpan w:val="7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детей и молодежи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11 379,4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11 379,4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504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vMerge w:val="restart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205" w:type="dxa"/>
            <w:vMerge w:val="restart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544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5 393,5</w:t>
            </w:r>
          </w:p>
        </w:tc>
        <w:tc>
          <w:tcPr>
            <w:tcW w:w="1245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5 393,5</w:t>
            </w:r>
          </w:p>
        </w:tc>
        <w:tc>
          <w:tcPr>
            <w:tcW w:w="1920" w:type="dxa"/>
            <w:shd w:val="clear" w:color="000000" w:fill="FFFFFF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280" w:type="dxa"/>
            <w:vMerge w:val="restart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shd w:val="clear" w:color="000000" w:fill="FFFFFF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общественных объединений</w:t>
            </w:r>
          </w:p>
        </w:tc>
        <w:tc>
          <w:tcPr>
            <w:tcW w:w="1280" w:type="dxa"/>
            <w:vMerge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24 682,0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24 682,0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263,0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Спортивная подготовка по Олимпийским видам спорта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19 015,4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19 015,4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899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Спортивная подготовка по неолимпийским видам спорта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15 312,3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15 312,3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504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официальных спортивных мероприятий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234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 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795,0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795,0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17 256,2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17 256,2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580" w:type="dxa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205" w:type="dxa"/>
            <w:shd w:val="clear" w:color="auto" w:fill="auto"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участия лиц, проходящих спортивную подготовку, в спортивных соревнованиях</w:t>
            </w:r>
          </w:p>
        </w:tc>
        <w:tc>
          <w:tcPr>
            <w:tcW w:w="1544" w:type="dxa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3 792,0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3 791,9</w:t>
            </w:r>
          </w:p>
        </w:tc>
        <w:tc>
          <w:tcPr>
            <w:tcW w:w="192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142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510" w:type="dxa"/>
            <w:shd w:val="clear" w:color="auto" w:fill="auto"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</w:tr>
      <w:tr w:rsidR="00A64509" w:rsidRPr="00A64509" w:rsidTr="00A64509">
        <w:trPr>
          <w:cantSplit/>
          <w:trHeight w:val="288"/>
          <w:jc w:val="center"/>
        </w:trPr>
        <w:tc>
          <w:tcPr>
            <w:tcW w:w="6785" w:type="dxa"/>
            <w:gridSpan w:val="2"/>
            <w:shd w:val="clear" w:color="auto" w:fill="auto"/>
            <w:noWrap/>
            <w:vAlign w:val="center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объем бюджетных ассигнований 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sz w:val="20"/>
                <w:szCs w:val="20"/>
              </w:rPr>
              <w:t>98 488,8</w:t>
            </w:r>
          </w:p>
        </w:tc>
        <w:tc>
          <w:tcPr>
            <w:tcW w:w="1245" w:type="dxa"/>
            <w:shd w:val="clear" w:color="auto" w:fill="auto"/>
            <w:noWrap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5B08">
              <w:rPr>
                <w:rFonts w:ascii="Times New Roman" w:eastAsia="Times New Roman" w:hAnsi="Times New Roman" w:cs="Times New Roman"/>
                <w:sz w:val="20"/>
                <w:szCs w:val="20"/>
              </w:rPr>
              <w:t>98 488,7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F5B0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F5B0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F5B0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A64509" w:rsidRPr="00DF5B08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DF5B08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</w:tr>
      <w:tr w:rsidR="00A64509" w:rsidRPr="00A64509" w:rsidTr="00A64509">
        <w:trPr>
          <w:cantSplit/>
          <w:trHeight w:val="63"/>
          <w:jc w:val="center"/>
        </w:trPr>
        <w:tc>
          <w:tcPr>
            <w:tcW w:w="6785" w:type="dxa"/>
            <w:gridSpan w:val="2"/>
            <w:shd w:val="clear" w:color="auto" w:fill="auto"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 на выполнение муниципальных заданий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1 505 560,1</w:t>
            </w:r>
          </w:p>
        </w:tc>
        <w:tc>
          <w:tcPr>
            <w:tcW w:w="1245" w:type="dxa"/>
            <w:shd w:val="clear" w:color="000000" w:fill="FFFFFF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1 505 497,3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A64509" w:rsidRPr="00A64509" w:rsidRDefault="00A64509" w:rsidP="00A645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A64509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A64509" w:rsidRDefault="00A64509"/>
    <w:sectPr w:rsidR="00A64509" w:rsidSect="003E5D59">
      <w:footerReference w:type="default" r:id="rId7"/>
      <w:pgSz w:w="16838" w:h="11906" w:orient="landscape"/>
      <w:pgMar w:top="1418" w:right="567" w:bottom="1418" w:left="567" w:header="0" w:footer="0" w:gutter="0"/>
      <w:pgNumType w:start="3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0D3" w:rsidRDefault="008620D3" w:rsidP="003E5D59">
      <w:pPr>
        <w:spacing w:after="0" w:line="240" w:lineRule="auto"/>
      </w:pPr>
      <w:r>
        <w:separator/>
      </w:r>
    </w:p>
  </w:endnote>
  <w:endnote w:type="continuationSeparator" w:id="0">
    <w:p w:rsidR="008620D3" w:rsidRDefault="008620D3" w:rsidP="003E5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774147"/>
      <w:docPartObj>
        <w:docPartGallery w:val="Page Numbers (Bottom of Page)"/>
        <w:docPartUnique/>
      </w:docPartObj>
    </w:sdtPr>
    <w:sdtEndPr/>
    <w:sdtContent>
      <w:p w:rsidR="003E5D59" w:rsidRDefault="003E5D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B08">
          <w:rPr>
            <w:noProof/>
          </w:rPr>
          <w:t>340</w:t>
        </w:r>
        <w:r>
          <w:fldChar w:fldCharType="end"/>
        </w:r>
      </w:p>
    </w:sdtContent>
  </w:sdt>
  <w:p w:rsidR="003E5D59" w:rsidRDefault="003E5D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0D3" w:rsidRDefault="008620D3" w:rsidP="003E5D59">
      <w:pPr>
        <w:spacing w:after="0" w:line="240" w:lineRule="auto"/>
      </w:pPr>
      <w:r>
        <w:separator/>
      </w:r>
    </w:p>
  </w:footnote>
  <w:footnote w:type="continuationSeparator" w:id="0">
    <w:p w:rsidR="008620D3" w:rsidRDefault="008620D3" w:rsidP="003E5D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509"/>
    <w:rsid w:val="000D0A09"/>
    <w:rsid w:val="003E5D59"/>
    <w:rsid w:val="005D5AF8"/>
    <w:rsid w:val="008620D3"/>
    <w:rsid w:val="00A64509"/>
    <w:rsid w:val="00D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D59"/>
  </w:style>
  <w:style w:type="paragraph" w:styleId="a5">
    <w:name w:val="footer"/>
    <w:basedOn w:val="a"/>
    <w:link w:val="a6"/>
    <w:uiPriority w:val="99"/>
    <w:unhideWhenUsed/>
    <w:rsid w:val="003E5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D59"/>
  </w:style>
  <w:style w:type="paragraph" w:styleId="a7">
    <w:name w:val="Balloon Text"/>
    <w:basedOn w:val="a"/>
    <w:link w:val="a8"/>
    <w:uiPriority w:val="99"/>
    <w:semiHidden/>
    <w:unhideWhenUsed/>
    <w:rsid w:val="00DF5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D59"/>
  </w:style>
  <w:style w:type="paragraph" w:styleId="a5">
    <w:name w:val="footer"/>
    <w:basedOn w:val="a"/>
    <w:link w:val="a6"/>
    <w:uiPriority w:val="99"/>
    <w:unhideWhenUsed/>
    <w:rsid w:val="003E5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D59"/>
  </w:style>
  <w:style w:type="paragraph" w:styleId="a7">
    <w:name w:val="Balloon Text"/>
    <w:basedOn w:val="a"/>
    <w:link w:val="a8"/>
    <w:uiPriority w:val="99"/>
    <w:semiHidden/>
    <w:unhideWhenUsed/>
    <w:rsid w:val="00DF5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B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2018-03-26T13:40:00Z</cp:lastPrinted>
  <dcterms:created xsi:type="dcterms:W3CDTF">2018-03-23T07:39:00Z</dcterms:created>
  <dcterms:modified xsi:type="dcterms:W3CDTF">2018-03-26T13:41:00Z</dcterms:modified>
</cp:coreProperties>
</file>